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461A" w14:textId="699ADAB7" w:rsidR="00A65C7F" w:rsidRDefault="00423F1F" w:rsidP="00423F1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F1F">
        <w:rPr>
          <w:rFonts w:ascii="Times New Roman" w:hAnsi="Times New Roman" w:cs="Times New Roman"/>
          <w:sz w:val="28"/>
          <w:szCs w:val="28"/>
        </w:rPr>
        <w:t>Всероссийский конкурс лучших практик трудоустройства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5807C" w14:textId="57DF055D" w:rsidR="00423F1F" w:rsidRDefault="00423F1F" w:rsidP="00423F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1B4CB2" w14:textId="77777777" w:rsidR="00423F1F" w:rsidRDefault="00423F1F" w:rsidP="0042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1F">
        <w:rPr>
          <w:rFonts w:ascii="Times New Roman" w:hAnsi="Times New Roman" w:cs="Times New Roman"/>
          <w:sz w:val="28"/>
          <w:szCs w:val="28"/>
        </w:rPr>
        <w:t>В целях содействия занятости молодежи в Российской Федерации, Министерством труда и социальной защиты Российской Федерации в 2024 году организован Всероссийский конкурс лучших практик трудоустройства молодежи.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F1F">
        <w:rPr>
          <w:rFonts w:ascii="Times New Roman" w:hAnsi="Times New Roman" w:cs="Times New Roman"/>
          <w:sz w:val="28"/>
          <w:szCs w:val="28"/>
        </w:rPr>
        <w:t xml:space="preserve">Целью Конкурса является выявление лучших практик в сфере трудоустройства молодежи. </w:t>
      </w:r>
    </w:p>
    <w:p w14:paraId="5BDAA48E" w14:textId="77777777" w:rsidR="00423F1F" w:rsidRDefault="00423F1F" w:rsidP="0042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1F">
        <w:rPr>
          <w:rFonts w:ascii="Times New Roman" w:hAnsi="Times New Roman" w:cs="Times New Roman"/>
          <w:sz w:val="28"/>
          <w:szCs w:val="28"/>
        </w:rPr>
        <w:t xml:space="preserve">В 2024 году представлены следующие номинации Конкурса: </w:t>
      </w:r>
    </w:p>
    <w:p w14:paraId="6DA94273" w14:textId="77777777" w:rsidR="00423F1F" w:rsidRDefault="00423F1F" w:rsidP="00423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F1F">
        <w:rPr>
          <w:rFonts w:ascii="Times New Roman" w:hAnsi="Times New Roman" w:cs="Times New Roman"/>
          <w:sz w:val="28"/>
          <w:szCs w:val="28"/>
        </w:rPr>
        <w:t xml:space="preserve">«Трудоустройство особых категорий молодежи (инвалиды, граждане с ограниченными возможностями здоровья, ветераны боевых действий, принимавшие участие в специальной военной операции, граждане, прошедшие военную службу по призыву, дети-сироты, лица, освобожденные из мест лишения свободы, и прочие)»; </w:t>
      </w:r>
    </w:p>
    <w:p w14:paraId="0B37322A" w14:textId="77777777" w:rsidR="00423F1F" w:rsidRDefault="00423F1F" w:rsidP="00423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F1F">
        <w:rPr>
          <w:rFonts w:ascii="Times New Roman" w:hAnsi="Times New Roman" w:cs="Times New Roman"/>
          <w:sz w:val="28"/>
          <w:szCs w:val="28"/>
        </w:rPr>
        <w:t xml:space="preserve">«Сохранение и привлечение молодежного кадрового потенциала региона»; </w:t>
      </w:r>
    </w:p>
    <w:p w14:paraId="2233E13E" w14:textId="77777777" w:rsidR="00423F1F" w:rsidRDefault="00423F1F" w:rsidP="00423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F1F">
        <w:rPr>
          <w:rFonts w:ascii="Times New Roman" w:hAnsi="Times New Roman" w:cs="Times New Roman"/>
          <w:sz w:val="28"/>
          <w:szCs w:val="28"/>
        </w:rPr>
        <w:t xml:space="preserve">«Партнерство в развитии профессиональных компетенций (взаимодействие образовательных организаций и работодателей)»; </w:t>
      </w:r>
    </w:p>
    <w:p w14:paraId="7D41F47A" w14:textId="77777777" w:rsidR="00423F1F" w:rsidRDefault="00423F1F" w:rsidP="00423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F1F">
        <w:rPr>
          <w:rFonts w:ascii="Times New Roman" w:hAnsi="Times New Roman" w:cs="Times New Roman"/>
          <w:sz w:val="28"/>
          <w:szCs w:val="28"/>
        </w:rPr>
        <w:t xml:space="preserve">«Профориентационная деятельность»; </w:t>
      </w:r>
    </w:p>
    <w:p w14:paraId="7387B9C8" w14:textId="77777777" w:rsidR="00423F1F" w:rsidRDefault="00423F1F" w:rsidP="00423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F1F">
        <w:rPr>
          <w:rFonts w:ascii="Times New Roman" w:hAnsi="Times New Roman" w:cs="Times New Roman"/>
          <w:sz w:val="28"/>
          <w:szCs w:val="28"/>
        </w:rPr>
        <w:t xml:space="preserve">«Трудоустройство молодежи на предприятия отдельных приоритетных отраслей (оборонно-промышленная, сельскохозяйственная и другие сферы)»; </w:t>
      </w:r>
    </w:p>
    <w:p w14:paraId="65089866" w14:textId="77777777" w:rsidR="00423F1F" w:rsidRDefault="00423F1F" w:rsidP="00423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F1F">
        <w:rPr>
          <w:rFonts w:ascii="Times New Roman" w:hAnsi="Times New Roman" w:cs="Times New Roman"/>
          <w:sz w:val="28"/>
          <w:szCs w:val="28"/>
        </w:rPr>
        <w:t xml:space="preserve">«Трудоустройство несовершеннолетних граждан в возрасте от 14 до 18 лет»; </w:t>
      </w:r>
    </w:p>
    <w:p w14:paraId="26117261" w14:textId="77777777" w:rsidR="00423F1F" w:rsidRDefault="00423F1F" w:rsidP="00423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F1F">
        <w:rPr>
          <w:rFonts w:ascii="Times New Roman" w:hAnsi="Times New Roman" w:cs="Times New Roman"/>
          <w:sz w:val="28"/>
          <w:szCs w:val="28"/>
        </w:rPr>
        <w:t xml:space="preserve">«Адаптация, сопровождение и построение карьерной траектории молодого специалиста, в том числе в рамках наставничества». </w:t>
      </w:r>
    </w:p>
    <w:p w14:paraId="56973530" w14:textId="225A7CD5" w:rsidR="00423F1F" w:rsidRDefault="00423F1F" w:rsidP="0042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1F">
        <w:rPr>
          <w:rFonts w:ascii="Times New Roman" w:hAnsi="Times New Roman" w:cs="Times New Roman"/>
          <w:sz w:val="28"/>
          <w:szCs w:val="28"/>
        </w:rPr>
        <w:t xml:space="preserve">Информация о Конкурсе, включая списки победителей, публикуется на сайте Минтруда РФ - </w:t>
      </w:r>
      <w:hyperlink r:id="rId4" w:history="1">
        <w:r w:rsidRPr="00E016C6">
          <w:rPr>
            <w:rStyle w:val="a3"/>
            <w:rFonts w:ascii="Times New Roman" w:hAnsi="Times New Roman" w:cs="Times New Roman"/>
            <w:sz w:val="28"/>
            <w:szCs w:val="28"/>
          </w:rPr>
          <w:t>https://mintrud.gov.ru/events/1387</w:t>
        </w:r>
      </w:hyperlink>
      <w:r w:rsidRPr="00423F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DDA56B" w14:textId="7D7EC912" w:rsidR="00423F1F" w:rsidRPr="00423F1F" w:rsidRDefault="00423F1F" w:rsidP="00423F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F1F">
        <w:rPr>
          <w:rFonts w:ascii="Times New Roman" w:hAnsi="Times New Roman" w:cs="Times New Roman"/>
          <w:sz w:val="28"/>
          <w:szCs w:val="28"/>
        </w:rPr>
        <w:t xml:space="preserve">Оперативная информация об этапах и мероприятиях Конкурса будет также размещена в </w:t>
      </w:r>
      <w:proofErr w:type="spellStart"/>
      <w:r w:rsidRPr="00423F1F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423F1F">
        <w:rPr>
          <w:rFonts w:ascii="Times New Roman" w:hAnsi="Times New Roman" w:cs="Times New Roman"/>
          <w:sz w:val="28"/>
          <w:szCs w:val="28"/>
        </w:rPr>
        <w:t xml:space="preserve">-канале Конкурса – https://t.me/konkursmolodezh.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3F1F">
        <w:rPr>
          <w:rFonts w:ascii="Times New Roman" w:hAnsi="Times New Roman" w:cs="Times New Roman"/>
          <w:sz w:val="28"/>
          <w:szCs w:val="28"/>
        </w:rPr>
        <w:t xml:space="preserve">рием заявок на участие в Конкурсе продлен </w:t>
      </w:r>
      <w:r w:rsidRPr="00423F1F">
        <w:rPr>
          <w:rFonts w:ascii="Times New Roman" w:hAnsi="Times New Roman" w:cs="Times New Roman"/>
          <w:b/>
          <w:bCs/>
          <w:sz w:val="28"/>
          <w:szCs w:val="28"/>
        </w:rPr>
        <w:t>до 30 августа 2024 года.</w:t>
      </w:r>
    </w:p>
    <w:sectPr w:rsidR="00423F1F" w:rsidRPr="0042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1F"/>
    <w:rsid w:val="00423F1F"/>
    <w:rsid w:val="00A6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B372"/>
  <w15:chartTrackingRefBased/>
  <w15:docId w15:val="{89152F9D-47E9-4AD4-86CA-10976F7C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F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ru/events/1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2024-08-19T08:10:00Z</cp:lastPrinted>
  <dcterms:created xsi:type="dcterms:W3CDTF">2024-08-19T08:07:00Z</dcterms:created>
  <dcterms:modified xsi:type="dcterms:W3CDTF">2024-08-19T08:10:00Z</dcterms:modified>
</cp:coreProperties>
</file>